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2FDF" w:rsidRPr="00B60C48" w:rsidRDefault="00552FDF" w:rsidP="00552FDF">
      <w:pPr>
        <w:rPr>
          <w:b/>
        </w:rPr>
      </w:pPr>
      <w:r w:rsidRPr="00B60C48">
        <w:rPr>
          <w:b/>
        </w:rPr>
        <w:t>Table 2. Nutritional status at birth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994"/>
        <w:gridCol w:w="2500"/>
      </w:tblGrid>
      <w:tr w:rsidR="00552FDF" w:rsidRPr="00B60C48" w:rsidTr="00BE36EF">
        <w:tc>
          <w:tcPr>
            <w:tcW w:w="6232" w:type="dxa"/>
          </w:tcPr>
          <w:p w:rsidR="00552FDF" w:rsidRPr="00B60C48" w:rsidRDefault="00552FDF" w:rsidP="00BE36EF">
            <w:pPr>
              <w:rPr>
                <w:b/>
              </w:rPr>
            </w:pPr>
            <w:r w:rsidRPr="00B60C48">
              <w:rPr>
                <w:b/>
              </w:rPr>
              <w:t>Nutritional status at birth</w:t>
            </w:r>
          </w:p>
        </w:tc>
        <w:tc>
          <w:tcPr>
            <w:tcW w:w="2596" w:type="dxa"/>
          </w:tcPr>
          <w:p w:rsidR="00552FDF" w:rsidRPr="00171FB8" w:rsidRDefault="00552FDF" w:rsidP="00BE36EF">
            <w:pPr>
              <w:jc w:val="center"/>
              <w:rPr>
                <w:b/>
              </w:rPr>
            </w:pPr>
            <w:r w:rsidRPr="00171FB8">
              <w:rPr>
                <w:b/>
              </w:rPr>
              <w:t>N (%)</w:t>
            </w:r>
          </w:p>
        </w:tc>
      </w:tr>
      <w:tr w:rsidR="00552FDF" w:rsidRPr="00B60C48" w:rsidTr="00BE36EF">
        <w:tc>
          <w:tcPr>
            <w:tcW w:w="6232" w:type="dxa"/>
          </w:tcPr>
          <w:p w:rsidR="00552FDF" w:rsidRPr="00B60C48" w:rsidRDefault="00552FDF" w:rsidP="00BE36EF">
            <w:pPr>
              <w:rPr>
                <w:b/>
              </w:rPr>
            </w:pPr>
            <w:r w:rsidRPr="00B60C48">
              <w:rPr>
                <w:b/>
              </w:rPr>
              <w:t xml:space="preserve">Malnutrition (PI &lt; </w:t>
            </w:r>
            <w:r>
              <w:rPr>
                <w:b/>
              </w:rPr>
              <w:t>10</w:t>
            </w:r>
            <w:r w:rsidRPr="00836D29">
              <w:rPr>
                <w:b/>
                <w:vertAlign w:val="superscript"/>
              </w:rPr>
              <w:t>th</w:t>
            </w:r>
            <w:r>
              <w:rPr>
                <w:b/>
              </w:rPr>
              <w:t xml:space="preserve"> centile</w:t>
            </w:r>
            <w:r w:rsidRPr="00B60C48">
              <w:rPr>
                <w:b/>
              </w:rPr>
              <w:t>)</w:t>
            </w:r>
          </w:p>
        </w:tc>
        <w:tc>
          <w:tcPr>
            <w:tcW w:w="2596" w:type="dxa"/>
          </w:tcPr>
          <w:p w:rsidR="00552FDF" w:rsidRPr="00171FB8" w:rsidRDefault="00552FDF" w:rsidP="00BE36EF">
            <w:pPr>
              <w:jc w:val="center"/>
            </w:pPr>
            <w:r w:rsidRPr="00171FB8">
              <w:t>20 (8.7%)</w:t>
            </w:r>
          </w:p>
        </w:tc>
      </w:tr>
      <w:tr w:rsidR="00552FDF" w:rsidRPr="00B60C48" w:rsidTr="00BE36EF">
        <w:tc>
          <w:tcPr>
            <w:tcW w:w="6232" w:type="dxa"/>
          </w:tcPr>
          <w:p w:rsidR="00552FDF" w:rsidRPr="00B60C48" w:rsidRDefault="00552FDF" w:rsidP="00552FDF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b/>
              </w:rPr>
            </w:pPr>
            <w:r w:rsidRPr="00B60C48">
              <w:t xml:space="preserve">Non-severe malnutrition (PI between </w:t>
            </w:r>
            <w:r>
              <w:t>3</w:t>
            </w:r>
            <w:r w:rsidRPr="00836D29">
              <w:rPr>
                <w:vertAlign w:val="superscript"/>
              </w:rPr>
              <w:t>rd</w:t>
            </w:r>
            <w:r>
              <w:t xml:space="preserve"> </w:t>
            </w:r>
            <w:r w:rsidRPr="00B60C48">
              <w:t>and 10</w:t>
            </w:r>
            <w:r w:rsidRPr="00836D29">
              <w:rPr>
                <w:vertAlign w:val="superscript"/>
              </w:rPr>
              <w:t>th</w:t>
            </w:r>
            <w:r>
              <w:t xml:space="preserve"> centile</w:t>
            </w:r>
            <w:r w:rsidRPr="00B60C48">
              <w:t>)</w:t>
            </w:r>
          </w:p>
        </w:tc>
        <w:tc>
          <w:tcPr>
            <w:tcW w:w="2596" w:type="dxa"/>
          </w:tcPr>
          <w:p w:rsidR="00552FDF" w:rsidRPr="00171FB8" w:rsidRDefault="00552FDF" w:rsidP="00BE36EF">
            <w:pPr>
              <w:jc w:val="center"/>
            </w:pPr>
            <w:r w:rsidRPr="00171FB8">
              <w:t>11 (4.8%)</w:t>
            </w:r>
          </w:p>
        </w:tc>
      </w:tr>
      <w:tr w:rsidR="00552FDF" w:rsidRPr="00B60C48" w:rsidTr="00BE36EF">
        <w:tc>
          <w:tcPr>
            <w:tcW w:w="6232" w:type="dxa"/>
          </w:tcPr>
          <w:p w:rsidR="00552FDF" w:rsidRPr="00B60C48" w:rsidRDefault="00552FDF" w:rsidP="00552FDF">
            <w:pPr>
              <w:pStyle w:val="Prrafodelista"/>
              <w:numPr>
                <w:ilvl w:val="0"/>
                <w:numId w:val="1"/>
              </w:numPr>
              <w:spacing w:line="360" w:lineRule="auto"/>
            </w:pPr>
            <w:r w:rsidRPr="00B60C48">
              <w:t>Severe malnutrition (PI &lt; 3</w:t>
            </w:r>
            <w:r w:rsidRPr="00836D29">
              <w:rPr>
                <w:vertAlign w:val="superscript"/>
              </w:rPr>
              <w:t>rd</w:t>
            </w:r>
            <w:r>
              <w:t xml:space="preserve"> centile</w:t>
            </w:r>
            <w:r w:rsidRPr="00B60C48">
              <w:t>)</w:t>
            </w:r>
          </w:p>
        </w:tc>
        <w:tc>
          <w:tcPr>
            <w:tcW w:w="2596" w:type="dxa"/>
          </w:tcPr>
          <w:p w:rsidR="00552FDF" w:rsidRPr="00171FB8" w:rsidRDefault="00552FDF" w:rsidP="00BE36EF">
            <w:pPr>
              <w:jc w:val="center"/>
            </w:pPr>
            <w:r w:rsidRPr="00171FB8">
              <w:t>9 (3.9%)</w:t>
            </w:r>
          </w:p>
        </w:tc>
      </w:tr>
      <w:tr w:rsidR="00552FDF" w:rsidRPr="00B60C48" w:rsidTr="00BE36EF">
        <w:tc>
          <w:tcPr>
            <w:tcW w:w="6232" w:type="dxa"/>
          </w:tcPr>
          <w:p w:rsidR="00552FDF" w:rsidRPr="00B60C48" w:rsidRDefault="00552FDF" w:rsidP="00BE36EF">
            <w:pPr>
              <w:rPr>
                <w:b/>
              </w:rPr>
            </w:pPr>
            <w:r w:rsidRPr="00B60C48">
              <w:rPr>
                <w:b/>
              </w:rPr>
              <w:t>Norm nutrition (PI between 10</w:t>
            </w:r>
            <w:r w:rsidRPr="00836D29">
              <w:rPr>
                <w:b/>
                <w:vertAlign w:val="superscript"/>
              </w:rPr>
              <w:t>th</w:t>
            </w:r>
            <w:r w:rsidRPr="00B60C48">
              <w:rPr>
                <w:b/>
              </w:rPr>
              <w:t xml:space="preserve"> and 90</w:t>
            </w:r>
            <w:r w:rsidRPr="00836D29">
              <w:rPr>
                <w:b/>
                <w:vertAlign w:val="superscript"/>
              </w:rPr>
              <w:t>th</w:t>
            </w:r>
            <w:r>
              <w:rPr>
                <w:b/>
              </w:rPr>
              <w:t xml:space="preserve"> centile</w:t>
            </w:r>
            <w:r w:rsidRPr="00B60C48">
              <w:rPr>
                <w:b/>
              </w:rPr>
              <w:t>)</w:t>
            </w:r>
          </w:p>
        </w:tc>
        <w:tc>
          <w:tcPr>
            <w:tcW w:w="2596" w:type="dxa"/>
          </w:tcPr>
          <w:p w:rsidR="00552FDF" w:rsidRPr="00171FB8" w:rsidRDefault="00552FDF" w:rsidP="00BE36EF">
            <w:pPr>
              <w:jc w:val="center"/>
            </w:pPr>
            <w:r w:rsidRPr="00171FB8">
              <w:t>179 (77.5%)</w:t>
            </w:r>
          </w:p>
        </w:tc>
      </w:tr>
      <w:tr w:rsidR="00552FDF" w:rsidRPr="00B60C48" w:rsidTr="00BE36EF">
        <w:tc>
          <w:tcPr>
            <w:tcW w:w="6232" w:type="dxa"/>
          </w:tcPr>
          <w:p w:rsidR="00552FDF" w:rsidRPr="00B60C48" w:rsidRDefault="00552FDF" w:rsidP="00BE36EF">
            <w:pPr>
              <w:rPr>
                <w:b/>
              </w:rPr>
            </w:pPr>
            <w:r w:rsidRPr="00B60C48">
              <w:rPr>
                <w:b/>
              </w:rPr>
              <w:t>Overnutrition (PI &gt; 90</w:t>
            </w:r>
            <w:r w:rsidRPr="00836D29">
              <w:rPr>
                <w:b/>
                <w:vertAlign w:val="superscript"/>
              </w:rPr>
              <w:t>th</w:t>
            </w:r>
            <w:r>
              <w:rPr>
                <w:b/>
              </w:rPr>
              <w:t xml:space="preserve"> centile</w:t>
            </w:r>
            <w:r w:rsidRPr="00B60C48">
              <w:rPr>
                <w:b/>
              </w:rPr>
              <w:t>)</w:t>
            </w:r>
          </w:p>
        </w:tc>
        <w:tc>
          <w:tcPr>
            <w:tcW w:w="2596" w:type="dxa"/>
          </w:tcPr>
          <w:p w:rsidR="00552FDF" w:rsidRPr="00171FB8" w:rsidRDefault="00552FDF" w:rsidP="00BE36EF">
            <w:pPr>
              <w:jc w:val="center"/>
            </w:pPr>
            <w:r w:rsidRPr="00171FB8">
              <w:t>32 (13.9%)</w:t>
            </w:r>
          </w:p>
        </w:tc>
      </w:tr>
      <w:tr w:rsidR="00552FDF" w:rsidRPr="00B60C48" w:rsidTr="00BE36EF">
        <w:tc>
          <w:tcPr>
            <w:tcW w:w="6232" w:type="dxa"/>
          </w:tcPr>
          <w:p w:rsidR="00552FDF" w:rsidRPr="00B60C48" w:rsidRDefault="00552FDF" w:rsidP="00552FDF">
            <w:pPr>
              <w:pStyle w:val="Prrafodelista"/>
              <w:numPr>
                <w:ilvl w:val="0"/>
                <w:numId w:val="1"/>
              </w:numPr>
              <w:spacing w:line="360" w:lineRule="auto"/>
            </w:pPr>
            <w:r w:rsidRPr="00B60C48">
              <w:t>Non-severe overnutrition (PI between 90</w:t>
            </w:r>
            <w:r>
              <w:t>th</w:t>
            </w:r>
            <w:r w:rsidRPr="00B60C48">
              <w:t xml:space="preserve"> and 97</w:t>
            </w:r>
            <w:r w:rsidRPr="00836D29">
              <w:rPr>
                <w:vertAlign w:val="superscript"/>
              </w:rPr>
              <w:t>th</w:t>
            </w:r>
            <w:r>
              <w:t xml:space="preserve"> centile</w:t>
            </w:r>
            <w:r w:rsidRPr="00B60C48">
              <w:t>)</w:t>
            </w:r>
          </w:p>
        </w:tc>
        <w:tc>
          <w:tcPr>
            <w:tcW w:w="2596" w:type="dxa"/>
          </w:tcPr>
          <w:p w:rsidR="00552FDF" w:rsidRPr="00171FB8" w:rsidRDefault="00552FDF" w:rsidP="00BE36EF">
            <w:pPr>
              <w:jc w:val="center"/>
            </w:pPr>
            <w:r w:rsidRPr="00171FB8">
              <w:t>24 (10.4%)</w:t>
            </w:r>
          </w:p>
        </w:tc>
      </w:tr>
      <w:tr w:rsidR="00552FDF" w:rsidRPr="00B60C48" w:rsidTr="00BE36EF">
        <w:tc>
          <w:tcPr>
            <w:tcW w:w="6232" w:type="dxa"/>
          </w:tcPr>
          <w:p w:rsidR="00552FDF" w:rsidRPr="00B60C48" w:rsidRDefault="00552FDF" w:rsidP="00552FDF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b/>
              </w:rPr>
            </w:pPr>
            <w:r w:rsidRPr="00B60C48">
              <w:t>Severe overnutrition (PI &gt; 97</w:t>
            </w:r>
            <w:r w:rsidRPr="00836D29">
              <w:rPr>
                <w:vertAlign w:val="superscript"/>
              </w:rPr>
              <w:t>th</w:t>
            </w:r>
            <w:r>
              <w:t xml:space="preserve"> centile</w:t>
            </w:r>
            <w:r w:rsidRPr="00B60C48">
              <w:t xml:space="preserve">) </w:t>
            </w:r>
          </w:p>
        </w:tc>
        <w:tc>
          <w:tcPr>
            <w:tcW w:w="2596" w:type="dxa"/>
          </w:tcPr>
          <w:p w:rsidR="00552FDF" w:rsidRPr="00171FB8" w:rsidRDefault="00552FDF" w:rsidP="00BE36EF">
            <w:pPr>
              <w:jc w:val="center"/>
            </w:pPr>
            <w:r w:rsidRPr="00171FB8">
              <w:t>8 (3.5%)</w:t>
            </w:r>
          </w:p>
        </w:tc>
      </w:tr>
    </w:tbl>
    <w:p w:rsidR="003B2961" w:rsidRDefault="00552FDF">
      <w:r w:rsidRPr="00B60C48">
        <w:t>PI: ponderal index.</w:t>
      </w:r>
      <w:bookmarkStart w:id="0" w:name="_GoBack"/>
      <w:bookmarkEnd w:id="0"/>
    </w:p>
    <w:sectPr w:rsidR="003B296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AB34AE"/>
    <w:multiLevelType w:val="hybridMultilevel"/>
    <w:tmpl w:val="D03C16F4"/>
    <w:lvl w:ilvl="0" w:tplc="8BE41546">
      <w:start w:val="25"/>
      <w:numFmt w:val="bullet"/>
      <w:lvlText w:val="-"/>
      <w:lvlJc w:val="left"/>
      <w:pPr>
        <w:ind w:left="61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33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5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7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9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1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3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5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7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FDF"/>
    <w:rsid w:val="00013387"/>
    <w:rsid w:val="00125574"/>
    <w:rsid w:val="001C2CCE"/>
    <w:rsid w:val="001F25AA"/>
    <w:rsid w:val="003B2961"/>
    <w:rsid w:val="004012AD"/>
    <w:rsid w:val="00482F6E"/>
    <w:rsid w:val="0051314A"/>
    <w:rsid w:val="00552FDF"/>
    <w:rsid w:val="005A19EB"/>
    <w:rsid w:val="00627321"/>
    <w:rsid w:val="00662B41"/>
    <w:rsid w:val="00922344"/>
    <w:rsid w:val="00A92749"/>
    <w:rsid w:val="00B272A4"/>
    <w:rsid w:val="00C67229"/>
    <w:rsid w:val="00DB3DF0"/>
    <w:rsid w:val="00E24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A11CCB-3CED-4C59-A925-BC981D659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552FDF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52FDF"/>
    <w:pPr>
      <w:ind w:left="720"/>
      <w:contextualSpacing/>
    </w:pPr>
  </w:style>
  <w:style w:type="table" w:styleId="Tablaconcuadrcula">
    <w:name w:val="Table Grid"/>
    <w:basedOn w:val="Tablanormal"/>
    <w:uiPriority w:val="39"/>
    <w:rsid w:val="00552F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Jesús Fernández Alba</dc:creator>
  <cp:keywords/>
  <dc:description/>
  <cp:lastModifiedBy>Juan Jesús Fernández Alba</cp:lastModifiedBy>
  <cp:revision>1</cp:revision>
  <dcterms:created xsi:type="dcterms:W3CDTF">2019-09-12T19:25:00Z</dcterms:created>
  <dcterms:modified xsi:type="dcterms:W3CDTF">2019-09-12T19:25:00Z</dcterms:modified>
</cp:coreProperties>
</file>